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F179C">
      <w:pPr>
        <w:rPr>
          <w:rFonts w:hint="eastAsia" w:ascii="仿宋_GB2312" w:hAnsi="仿宋_GB2312" w:eastAsia="仿宋_GB2312" w:cs="仿宋_GB2312"/>
          <w:sz w:val="32"/>
          <w:szCs w:val="32"/>
        </w:rPr>
      </w:pPr>
    </w:p>
    <w:p w14:paraId="0038026A">
      <w:pPr>
        <w:rPr>
          <w:rFonts w:hint="eastAsia" w:ascii="仿宋_GB2312" w:hAnsi="仿宋_GB2312" w:eastAsia="仿宋_GB2312" w:cs="仿宋_GB2312"/>
          <w:sz w:val="32"/>
          <w:szCs w:val="32"/>
        </w:rPr>
      </w:pPr>
    </w:p>
    <w:p w14:paraId="27A4A066">
      <w:pPr>
        <w:rPr>
          <w:rFonts w:hint="eastAsia" w:ascii="仿宋_GB2312" w:hAnsi="仿宋_GB2312" w:eastAsia="仿宋_GB2312" w:cs="仿宋_GB2312"/>
          <w:sz w:val="32"/>
          <w:szCs w:val="32"/>
        </w:rPr>
      </w:pPr>
    </w:p>
    <w:p w14:paraId="5652C0A4">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辽营沿审批字〔</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14:paraId="0E8D174F">
      <w:pPr>
        <w:pStyle w:val="2"/>
        <w:rPr>
          <w:rFonts w:hint="eastAsia" w:ascii="仿宋" w:hAnsi="仿宋" w:eastAsia="仿宋" w:cs="仿宋"/>
          <w:sz w:val="32"/>
          <w:szCs w:val="32"/>
        </w:rPr>
      </w:pPr>
    </w:p>
    <w:p w14:paraId="7E82AD2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sz w:val="32"/>
          <w:szCs w:val="32"/>
        </w:rPr>
      </w:pPr>
      <w:r>
        <w:rPr>
          <w:rFonts w:hint="eastAsia" w:ascii="方正小标宋简体" w:eastAsia="方正小标宋简体"/>
          <w:b/>
          <w:sz w:val="44"/>
          <w:szCs w:val="44"/>
        </w:rPr>
        <w:t>关于辽宁名源科技有限公司年产25万吨燃料油调和加工项目环境影响报告表的批复</w:t>
      </w:r>
    </w:p>
    <w:p w14:paraId="21786DA2">
      <w:pPr>
        <w:pStyle w:val="2"/>
        <w:rPr>
          <w:rFonts w:hint="eastAsia" w:ascii="仿宋" w:hAnsi="仿宋" w:eastAsia="仿宋" w:cs="仿宋"/>
          <w:sz w:val="32"/>
          <w:szCs w:val="32"/>
        </w:rPr>
      </w:pPr>
    </w:p>
    <w:p w14:paraId="51BD63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辽宁名源科技有限公司：</w:t>
      </w:r>
    </w:p>
    <w:p w14:paraId="405A4C9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你公司报送的《辽宁名源科技有限公司年产25万吨燃料油调和加工项目环境影响报告表》（以下简称“报告表”）收悉，经</w:t>
      </w:r>
      <w:r>
        <w:rPr>
          <w:rFonts w:hint="eastAsia" w:ascii="仿宋" w:hAnsi="仿宋" w:eastAsia="仿宋" w:cs="仿宋"/>
          <w:sz w:val="32"/>
          <w:szCs w:val="32"/>
          <w:lang w:val="en-US" w:eastAsia="zh-CN"/>
        </w:rPr>
        <w:t>研究</w:t>
      </w:r>
      <w:r>
        <w:rPr>
          <w:rFonts w:hint="eastAsia" w:ascii="仿宋" w:hAnsi="仿宋" w:eastAsia="仿宋" w:cs="仿宋"/>
          <w:sz w:val="32"/>
          <w:szCs w:val="32"/>
        </w:rPr>
        <w:t>，现就该“报告表”批复如下：</w:t>
      </w:r>
    </w:p>
    <w:p w14:paraId="56646A7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一、本项目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项目代码：2308-210893-04-01-460818</w:t>
      </w:r>
      <w:r>
        <w:rPr>
          <w:rFonts w:hint="eastAsia" w:ascii="仿宋" w:hAnsi="仿宋" w:eastAsia="仿宋" w:cs="仿宋"/>
          <w:sz w:val="32"/>
          <w:szCs w:val="32"/>
          <w:lang w:eastAsia="zh-CN"/>
        </w:rPr>
        <w:t>）</w:t>
      </w:r>
      <w:r>
        <w:rPr>
          <w:rFonts w:hint="eastAsia" w:ascii="仿宋" w:hAnsi="仿宋" w:eastAsia="仿宋" w:cs="仿宋"/>
          <w:sz w:val="32"/>
          <w:szCs w:val="32"/>
        </w:rPr>
        <w:t>为</w:t>
      </w:r>
      <w:r>
        <w:rPr>
          <w:rFonts w:hint="eastAsia" w:ascii="仿宋" w:hAnsi="仿宋" w:eastAsia="仿宋" w:cs="仿宋"/>
          <w:sz w:val="32"/>
          <w:szCs w:val="32"/>
          <w:lang w:eastAsia="zh-CN"/>
        </w:rPr>
        <w:t>新建</w:t>
      </w:r>
      <w:r>
        <w:rPr>
          <w:rFonts w:hint="eastAsia" w:ascii="仿宋" w:hAnsi="仿宋" w:eastAsia="仿宋" w:cs="仿宋"/>
          <w:sz w:val="32"/>
          <w:szCs w:val="32"/>
        </w:rPr>
        <w:t>项目，占地35100平方米，主要建设</w:t>
      </w:r>
      <w:r>
        <w:rPr>
          <w:rFonts w:hint="eastAsia" w:ascii="仿宋" w:hAnsi="仿宋" w:eastAsia="仿宋" w:cs="仿宋"/>
          <w:sz w:val="32"/>
          <w:szCs w:val="32"/>
          <w:lang w:eastAsia="zh-CN"/>
        </w:rPr>
        <w:t>调和生产线、</w:t>
      </w:r>
      <w:r>
        <w:rPr>
          <w:rFonts w:hint="eastAsia" w:ascii="仿宋" w:hAnsi="仿宋" w:eastAsia="仿宋" w:cs="仿宋"/>
          <w:sz w:val="32"/>
          <w:szCs w:val="32"/>
        </w:rPr>
        <w:t>办公楼、罐区、库房及配套附属设施，购置倒油泵、</w:t>
      </w:r>
      <w:r>
        <w:rPr>
          <w:rFonts w:hint="eastAsia" w:ascii="仿宋" w:hAnsi="仿宋" w:eastAsia="仿宋" w:cs="仿宋"/>
          <w:sz w:val="32"/>
          <w:szCs w:val="32"/>
          <w:lang w:eastAsia="zh-CN"/>
        </w:rPr>
        <w:t>空压机</w:t>
      </w:r>
      <w:r>
        <w:rPr>
          <w:rFonts w:hint="eastAsia" w:ascii="仿宋" w:hAnsi="仿宋" w:eastAsia="仿宋" w:cs="仿宋"/>
          <w:sz w:val="32"/>
          <w:szCs w:val="32"/>
        </w:rPr>
        <w:t>等设备。项目达产后，年产25万吨燃料油调和加工</w:t>
      </w:r>
      <w:r>
        <w:rPr>
          <w:rFonts w:hint="eastAsia" w:ascii="仿宋" w:hAnsi="仿宋" w:eastAsia="仿宋" w:cs="仿宋"/>
          <w:sz w:val="32"/>
          <w:szCs w:val="32"/>
          <w:lang w:eastAsia="zh-CN"/>
        </w:rPr>
        <w:t>产品。</w:t>
      </w:r>
      <w:r>
        <w:rPr>
          <w:rFonts w:hint="eastAsia" w:ascii="仿宋" w:hAnsi="仿宋" w:eastAsia="仿宋" w:cs="仿宋"/>
          <w:sz w:val="32"/>
          <w:szCs w:val="32"/>
        </w:rPr>
        <w:t>项目总投资</w:t>
      </w:r>
      <w:r>
        <w:rPr>
          <w:rFonts w:hint="eastAsia" w:ascii="仿宋" w:hAnsi="仿宋" w:eastAsia="仿宋" w:cs="仿宋"/>
          <w:sz w:val="32"/>
          <w:szCs w:val="32"/>
          <w:lang w:val="en-US" w:eastAsia="zh-CN"/>
        </w:rPr>
        <w:t>10000</w:t>
      </w:r>
      <w:r>
        <w:rPr>
          <w:rFonts w:hint="eastAsia" w:ascii="仿宋" w:hAnsi="仿宋" w:eastAsia="仿宋" w:cs="仿宋"/>
          <w:sz w:val="32"/>
          <w:szCs w:val="32"/>
        </w:rPr>
        <w:t>万元，环保投资</w:t>
      </w:r>
      <w:r>
        <w:rPr>
          <w:rFonts w:hint="eastAsia" w:ascii="仿宋" w:hAnsi="仿宋" w:eastAsia="仿宋" w:cs="仿宋"/>
          <w:sz w:val="32"/>
          <w:szCs w:val="32"/>
          <w:lang w:val="en-US" w:eastAsia="zh-CN"/>
        </w:rPr>
        <w:t>219</w:t>
      </w:r>
      <w:r>
        <w:rPr>
          <w:rFonts w:hint="eastAsia" w:ascii="仿宋" w:hAnsi="仿宋" w:eastAsia="仿宋" w:cs="仿宋"/>
          <w:sz w:val="32"/>
          <w:szCs w:val="32"/>
        </w:rPr>
        <w:t>万元。</w:t>
      </w:r>
    </w:p>
    <w:p w14:paraId="7764D63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在全面落实“报告表”提出的各项</w:t>
      </w:r>
      <w:r>
        <w:rPr>
          <w:rFonts w:hint="eastAsia" w:ascii="仿宋" w:hAnsi="仿宋" w:eastAsia="仿宋" w:cs="仿宋"/>
          <w:sz w:val="32"/>
          <w:szCs w:val="32"/>
          <w:lang w:val="en-US" w:eastAsia="zh-CN"/>
        </w:rPr>
        <w:t>环境保护</w:t>
      </w:r>
      <w:r>
        <w:rPr>
          <w:rFonts w:hint="eastAsia" w:ascii="仿宋" w:hAnsi="仿宋" w:eastAsia="仿宋" w:cs="仿宋"/>
          <w:sz w:val="32"/>
          <w:szCs w:val="32"/>
        </w:rPr>
        <w:t>措施</w:t>
      </w:r>
      <w:r>
        <w:rPr>
          <w:rFonts w:hint="eastAsia" w:ascii="仿宋" w:hAnsi="仿宋" w:eastAsia="仿宋" w:cs="仿宋"/>
          <w:sz w:val="32"/>
          <w:szCs w:val="32"/>
          <w:lang w:val="en-US" w:eastAsia="zh-CN"/>
        </w:rPr>
        <w:t>和环境风险防控措施</w:t>
      </w:r>
      <w:r>
        <w:rPr>
          <w:rFonts w:hint="eastAsia" w:ascii="仿宋" w:hAnsi="仿宋" w:eastAsia="仿宋" w:cs="仿宋"/>
          <w:sz w:val="32"/>
          <w:szCs w:val="32"/>
        </w:rPr>
        <w:t>的前提下，</w:t>
      </w:r>
      <w:r>
        <w:rPr>
          <w:rFonts w:hint="eastAsia" w:ascii="仿宋" w:hAnsi="仿宋" w:eastAsia="仿宋" w:cs="仿宋"/>
          <w:sz w:val="32"/>
          <w:szCs w:val="32"/>
          <w:lang w:val="en-US" w:eastAsia="zh-CN"/>
        </w:rPr>
        <w:t>从生态环境角度，</w:t>
      </w:r>
      <w:r>
        <w:rPr>
          <w:rFonts w:hint="eastAsia" w:ascii="仿宋" w:hAnsi="仿宋" w:eastAsia="仿宋" w:cs="仿宋"/>
          <w:sz w:val="32"/>
          <w:szCs w:val="32"/>
        </w:rPr>
        <w:t>我</w:t>
      </w:r>
      <w:r>
        <w:rPr>
          <w:rFonts w:hint="eastAsia" w:ascii="仿宋" w:hAnsi="仿宋" w:eastAsia="仿宋" w:cs="仿宋"/>
          <w:sz w:val="32"/>
          <w:szCs w:val="32"/>
          <w:lang w:eastAsia="zh-CN"/>
        </w:rPr>
        <w:t>委</w:t>
      </w:r>
      <w:r>
        <w:rPr>
          <w:rFonts w:hint="eastAsia" w:ascii="仿宋" w:hAnsi="仿宋" w:eastAsia="仿宋" w:cs="仿宋"/>
          <w:sz w:val="32"/>
          <w:szCs w:val="32"/>
        </w:rPr>
        <w:t>同意你公司按照“报告表”所列建设项目的性质、地点、规模和环境保护措施进行项目建设。</w:t>
      </w:r>
    </w:p>
    <w:p w14:paraId="4111F99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二、项目建设与运行管理中必须严格落实“报告表”提出的各项环保措施，并重点做好以下工作：</w:t>
      </w:r>
    </w:p>
    <w:p w14:paraId="226BA0E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1、加强施工期环境保护工作，采取切实可行的措施，严格控制施工扬尘、噪声、废水及固体废物对周围环境的影响。</w:t>
      </w:r>
    </w:p>
    <w:p w14:paraId="679DA06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red"/>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落实大气污染防治措施。本项目储罐大小呼吸、装卸过程</w:t>
      </w:r>
      <w:r>
        <w:rPr>
          <w:rFonts w:hint="eastAsia" w:ascii="仿宋" w:hAnsi="仿宋" w:eastAsia="仿宋" w:cs="仿宋"/>
          <w:sz w:val="32"/>
          <w:szCs w:val="32"/>
          <w:lang w:eastAsia="zh-CN"/>
        </w:rPr>
        <w:t>、调和工序</w:t>
      </w:r>
      <w:r>
        <w:rPr>
          <w:rFonts w:hint="eastAsia" w:ascii="仿宋" w:hAnsi="仿宋" w:eastAsia="仿宋" w:cs="仿宋"/>
          <w:sz w:val="32"/>
          <w:szCs w:val="32"/>
        </w:rPr>
        <w:t>产生的</w:t>
      </w:r>
      <w:r>
        <w:rPr>
          <w:rFonts w:hint="eastAsia" w:ascii="仿宋" w:hAnsi="仿宋" w:eastAsia="仿宋" w:cs="仿宋"/>
          <w:sz w:val="32"/>
          <w:szCs w:val="32"/>
          <w:lang w:eastAsia="zh-CN"/>
        </w:rPr>
        <w:t>废气由</w:t>
      </w:r>
      <w:r>
        <w:rPr>
          <w:rFonts w:hint="eastAsia" w:ascii="仿宋" w:hAnsi="仿宋" w:eastAsia="仿宋" w:cs="仿宋"/>
          <w:sz w:val="32"/>
          <w:szCs w:val="32"/>
        </w:rPr>
        <w:t>密闭管道收集</w:t>
      </w:r>
      <w:r>
        <w:rPr>
          <w:rFonts w:hint="eastAsia" w:ascii="仿宋" w:hAnsi="仿宋" w:eastAsia="仿宋" w:cs="仿宋"/>
          <w:sz w:val="32"/>
          <w:szCs w:val="32"/>
          <w:lang w:eastAsia="zh-CN"/>
        </w:rPr>
        <w:t>后，经</w:t>
      </w:r>
      <w:r>
        <w:rPr>
          <w:rFonts w:hint="eastAsia" w:ascii="仿宋" w:hAnsi="仿宋" w:eastAsia="仿宋" w:cs="仿宋"/>
          <w:sz w:val="32"/>
          <w:szCs w:val="32"/>
          <w:lang w:val="en-US" w:eastAsia="zh-CN"/>
        </w:rPr>
        <w:t>1套</w:t>
      </w:r>
      <w:r>
        <w:rPr>
          <w:rFonts w:hint="eastAsia" w:ascii="仿宋" w:hAnsi="仿宋" w:eastAsia="仿宋" w:cs="仿宋"/>
          <w:sz w:val="32"/>
          <w:szCs w:val="32"/>
          <w:lang w:eastAsia="zh-CN"/>
        </w:rPr>
        <w:t>油气回收</w:t>
      </w:r>
      <w:r>
        <w:rPr>
          <w:rFonts w:hint="eastAsia" w:ascii="仿宋" w:hAnsi="仿宋" w:eastAsia="仿宋" w:cs="仿宋"/>
          <w:sz w:val="32"/>
          <w:szCs w:val="32"/>
        </w:rPr>
        <w:t>装置处理后</w:t>
      </w:r>
      <w:r>
        <w:rPr>
          <w:rFonts w:hint="eastAsia" w:ascii="仿宋" w:hAnsi="仿宋" w:eastAsia="仿宋" w:cs="仿宋"/>
          <w:sz w:val="32"/>
          <w:szCs w:val="32"/>
          <w:lang w:val="en-US" w:eastAsia="zh-CN"/>
        </w:rPr>
        <w:t>通过1根1</w:t>
      </w:r>
      <w:r>
        <w:rPr>
          <w:rFonts w:hint="eastAsia" w:ascii="仿宋" w:hAnsi="仿宋" w:eastAsia="仿宋" w:cs="仿宋"/>
          <w:sz w:val="32"/>
          <w:szCs w:val="32"/>
        </w:rPr>
        <w:t>5m高排气筒排放</w:t>
      </w:r>
      <w:r>
        <w:rPr>
          <w:rFonts w:hint="eastAsia" w:ascii="仿宋" w:hAnsi="仿宋" w:eastAsia="仿宋" w:cs="仿宋"/>
          <w:sz w:val="32"/>
          <w:szCs w:val="32"/>
          <w:lang w:eastAsia="zh-CN"/>
        </w:rPr>
        <w:t>，</w:t>
      </w:r>
      <w:r>
        <w:rPr>
          <w:rFonts w:hint="eastAsia" w:ascii="仿宋" w:hAnsi="仿宋" w:eastAsia="仿宋" w:cs="仿宋"/>
          <w:sz w:val="32"/>
          <w:szCs w:val="32"/>
          <w:highlight w:val="none"/>
          <w:lang w:eastAsia="zh-CN"/>
        </w:rPr>
        <w:t>确保非甲烷总烃的排放浓度</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lang w:eastAsia="zh-CN"/>
        </w:rPr>
        <w:t>去除效率满足</w:t>
      </w:r>
      <w:r>
        <w:rPr>
          <w:rFonts w:hint="eastAsia" w:ascii="仿宋" w:hAnsi="仿宋" w:eastAsia="仿宋" w:cs="仿宋"/>
          <w:sz w:val="32"/>
          <w:szCs w:val="32"/>
        </w:rPr>
        <w:t>《石油炼制工业污染物排放标准》（GB 31570-2015）</w:t>
      </w:r>
      <w:r>
        <w:rPr>
          <w:rFonts w:hint="eastAsia" w:ascii="仿宋" w:hAnsi="仿宋" w:eastAsia="仿宋" w:cs="仿宋"/>
          <w:sz w:val="32"/>
          <w:szCs w:val="32"/>
          <w:lang w:eastAsia="zh-CN"/>
        </w:rPr>
        <w:t>及修改单</w:t>
      </w:r>
      <w:r>
        <w:rPr>
          <w:rFonts w:hint="eastAsia" w:ascii="仿宋" w:hAnsi="仿宋" w:eastAsia="仿宋" w:cs="仿宋"/>
          <w:sz w:val="32"/>
          <w:szCs w:val="32"/>
          <w:highlight w:val="none"/>
        </w:rPr>
        <w:t>标准限值要求</w:t>
      </w:r>
      <w:r>
        <w:rPr>
          <w:rFonts w:hint="eastAsia" w:ascii="仿宋" w:hAnsi="仿宋" w:eastAsia="仿宋" w:cs="仿宋"/>
          <w:sz w:val="32"/>
          <w:szCs w:val="32"/>
          <w:highlight w:val="none"/>
          <w:lang w:eastAsia="zh-CN"/>
        </w:rPr>
        <w:t>。</w:t>
      </w:r>
    </w:p>
    <w:p w14:paraId="36B0FC1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本项目设置一台</w:t>
      </w:r>
      <w:r>
        <w:rPr>
          <w:rFonts w:hint="eastAsia" w:ascii="仿宋" w:hAnsi="仿宋" w:eastAsia="仿宋" w:cs="仿宋"/>
          <w:sz w:val="32"/>
          <w:szCs w:val="32"/>
          <w:lang w:val="en-US" w:eastAsia="zh-CN"/>
        </w:rPr>
        <w:t>4t/h</w:t>
      </w:r>
      <w:r>
        <w:rPr>
          <w:rFonts w:hint="eastAsia" w:ascii="仿宋" w:hAnsi="仿宋" w:eastAsia="仿宋" w:cs="仿宋"/>
          <w:sz w:val="32"/>
          <w:szCs w:val="32"/>
        </w:rPr>
        <w:t>燃气</w:t>
      </w:r>
      <w:r>
        <w:rPr>
          <w:rFonts w:hint="eastAsia" w:ascii="仿宋" w:hAnsi="仿宋" w:eastAsia="仿宋" w:cs="仿宋"/>
          <w:sz w:val="32"/>
          <w:szCs w:val="32"/>
          <w:lang w:eastAsia="zh-CN"/>
        </w:rPr>
        <w:t>导热油炉</w:t>
      </w:r>
      <w:r>
        <w:rPr>
          <w:rFonts w:hint="eastAsia" w:ascii="仿宋" w:hAnsi="仿宋" w:eastAsia="仿宋" w:cs="仿宋"/>
          <w:sz w:val="32"/>
          <w:szCs w:val="32"/>
        </w:rPr>
        <w:t>，</w:t>
      </w:r>
      <w:r>
        <w:rPr>
          <w:rFonts w:hint="eastAsia" w:ascii="仿宋" w:hAnsi="仿宋" w:eastAsia="仿宋" w:cs="仿宋"/>
          <w:sz w:val="32"/>
          <w:szCs w:val="32"/>
          <w:lang w:eastAsia="zh-CN"/>
        </w:rPr>
        <w:t>导热油炉</w:t>
      </w:r>
      <w:r>
        <w:rPr>
          <w:rFonts w:hint="eastAsia" w:ascii="仿宋" w:hAnsi="仿宋" w:eastAsia="仿宋" w:cs="仿宋"/>
          <w:sz w:val="32"/>
          <w:szCs w:val="32"/>
        </w:rPr>
        <w:t>产生的废气经低氮燃烧后通过1根</w:t>
      </w:r>
      <w:r>
        <w:rPr>
          <w:rFonts w:hint="eastAsia" w:ascii="仿宋" w:hAnsi="仿宋" w:eastAsia="仿宋" w:cs="仿宋"/>
          <w:sz w:val="32"/>
          <w:szCs w:val="32"/>
          <w:lang w:val="en-US" w:eastAsia="zh-CN"/>
        </w:rPr>
        <w:t>15</w:t>
      </w:r>
      <w:r>
        <w:rPr>
          <w:rFonts w:hint="eastAsia" w:ascii="仿宋" w:hAnsi="仿宋" w:eastAsia="仿宋" w:cs="仿宋"/>
          <w:sz w:val="32"/>
          <w:szCs w:val="32"/>
        </w:rPr>
        <w:t>m高排气筒排放，确保颗粒物、SO</w:t>
      </w:r>
      <w:r>
        <w:rPr>
          <w:rFonts w:hint="eastAsia" w:ascii="仿宋" w:hAnsi="仿宋" w:eastAsia="仿宋" w:cs="仿宋"/>
          <w:sz w:val="32"/>
          <w:szCs w:val="32"/>
          <w:vertAlign w:val="subscript"/>
        </w:rPr>
        <w:t>2</w:t>
      </w:r>
      <w:r>
        <w:rPr>
          <w:rFonts w:hint="eastAsia" w:ascii="仿宋" w:hAnsi="仿宋" w:eastAsia="仿宋" w:cs="仿宋"/>
          <w:sz w:val="32"/>
          <w:szCs w:val="32"/>
        </w:rPr>
        <w:t>、NOx的排放浓度满足《石油炼制工业污染物排放标准》（GB 31570-2015）</w:t>
      </w:r>
      <w:r>
        <w:rPr>
          <w:rFonts w:hint="eastAsia" w:ascii="仿宋" w:hAnsi="仿宋" w:eastAsia="仿宋" w:cs="仿宋"/>
          <w:sz w:val="32"/>
          <w:szCs w:val="32"/>
          <w:lang w:eastAsia="zh-CN"/>
        </w:rPr>
        <w:t>及修改单</w:t>
      </w:r>
      <w:r>
        <w:rPr>
          <w:rFonts w:hint="eastAsia" w:ascii="仿宋" w:hAnsi="仿宋" w:eastAsia="仿宋" w:cs="仿宋"/>
          <w:sz w:val="32"/>
          <w:szCs w:val="32"/>
          <w:highlight w:val="none"/>
        </w:rPr>
        <w:t>标准限值要求</w:t>
      </w:r>
      <w:r>
        <w:rPr>
          <w:rFonts w:hint="eastAsia" w:ascii="仿宋" w:hAnsi="仿宋" w:eastAsia="仿宋" w:cs="仿宋"/>
          <w:sz w:val="32"/>
          <w:szCs w:val="32"/>
        </w:rPr>
        <w:t>。</w:t>
      </w:r>
    </w:p>
    <w:p w14:paraId="1DFF722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rPr>
        <w:t>严格生产全过程管理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加强</w:t>
      </w:r>
      <w:r>
        <w:rPr>
          <w:rFonts w:hint="eastAsia" w:ascii="仿宋" w:hAnsi="仿宋" w:eastAsia="仿宋" w:cs="仿宋"/>
          <w:sz w:val="32"/>
          <w:szCs w:val="32"/>
          <w:highlight w:val="none"/>
          <w:lang w:eastAsia="zh-CN"/>
        </w:rPr>
        <w:t>车间</w:t>
      </w:r>
      <w:r>
        <w:rPr>
          <w:rFonts w:hint="eastAsia" w:ascii="仿宋" w:hAnsi="仿宋" w:eastAsia="仿宋" w:cs="仿宋"/>
          <w:sz w:val="32"/>
          <w:szCs w:val="32"/>
          <w:highlight w:val="none"/>
        </w:rPr>
        <w:t>无组织排放管控</w:t>
      </w:r>
      <w:r>
        <w:rPr>
          <w:rFonts w:hint="eastAsia" w:ascii="仿宋" w:hAnsi="仿宋" w:eastAsia="仿宋" w:cs="仿宋"/>
          <w:sz w:val="32"/>
          <w:szCs w:val="32"/>
        </w:rPr>
        <w:t>，确保</w:t>
      </w:r>
      <w:r>
        <w:rPr>
          <w:rFonts w:hint="eastAsia" w:ascii="仿宋" w:hAnsi="仿宋" w:eastAsia="仿宋" w:cs="仿宋"/>
          <w:sz w:val="32"/>
          <w:szCs w:val="32"/>
          <w:lang w:eastAsia="zh-CN"/>
        </w:rPr>
        <w:t>厂房外非甲烷总烃</w:t>
      </w:r>
      <w:r>
        <w:rPr>
          <w:rFonts w:hint="eastAsia" w:ascii="仿宋" w:hAnsi="仿宋" w:eastAsia="仿宋" w:cs="仿宋"/>
          <w:sz w:val="32"/>
          <w:szCs w:val="32"/>
        </w:rPr>
        <w:t>浓度满足《</w:t>
      </w:r>
      <w:r>
        <w:rPr>
          <w:rFonts w:hint="eastAsia" w:ascii="仿宋" w:hAnsi="仿宋" w:eastAsia="仿宋" w:cs="仿宋"/>
          <w:sz w:val="32"/>
          <w:szCs w:val="32"/>
          <w:lang w:eastAsia="zh-CN"/>
        </w:rPr>
        <w:t>挥发性有机物无组织排放控制标准</w:t>
      </w:r>
      <w:r>
        <w:rPr>
          <w:rFonts w:hint="eastAsia" w:ascii="仿宋" w:hAnsi="仿宋" w:eastAsia="仿宋" w:cs="仿宋"/>
          <w:sz w:val="32"/>
          <w:szCs w:val="32"/>
        </w:rPr>
        <w:t>》（</w:t>
      </w:r>
      <w:r>
        <w:rPr>
          <w:rFonts w:hint="eastAsia" w:ascii="仿宋" w:hAnsi="仿宋" w:eastAsia="仿宋" w:cs="仿宋"/>
          <w:sz w:val="32"/>
          <w:szCs w:val="32"/>
          <w:lang w:eastAsia="zh-CN"/>
        </w:rPr>
        <w:t>GB 37822</w:t>
      </w:r>
      <w:r>
        <w:rPr>
          <w:rFonts w:hint="eastAsia" w:ascii="仿宋" w:hAnsi="仿宋" w:eastAsia="仿宋" w:cs="仿宋"/>
          <w:sz w:val="32"/>
          <w:szCs w:val="32"/>
        </w:rPr>
        <w:t>-</w:t>
      </w:r>
      <w:r>
        <w:rPr>
          <w:rFonts w:hint="eastAsia" w:ascii="仿宋" w:hAnsi="仿宋" w:eastAsia="仿宋" w:cs="仿宋"/>
          <w:sz w:val="32"/>
          <w:szCs w:val="32"/>
          <w:lang w:eastAsia="zh-CN"/>
        </w:rPr>
        <w:t>2019）</w:t>
      </w:r>
      <w:r>
        <w:rPr>
          <w:rFonts w:hint="eastAsia" w:ascii="仿宋" w:hAnsi="仿宋" w:eastAsia="仿宋" w:cs="仿宋"/>
          <w:sz w:val="32"/>
          <w:szCs w:val="32"/>
          <w:highlight w:val="none"/>
        </w:rPr>
        <w:t>标准限值要求</w:t>
      </w:r>
      <w:r>
        <w:rPr>
          <w:rFonts w:hint="eastAsia" w:ascii="仿宋" w:hAnsi="仿宋" w:eastAsia="仿宋" w:cs="仿宋"/>
          <w:sz w:val="32"/>
          <w:szCs w:val="32"/>
          <w:highlight w:val="none"/>
          <w:lang w:eastAsia="zh-CN"/>
        </w:rPr>
        <w:t>，</w:t>
      </w:r>
      <w:r>
        <w:rPr>
          <w:rFonts w:hint="eastAsia" w:ascii="仿宋" w:hAnsi="仿宋" w:eastAsia="仿宋" w:cs="仿宋"/>
          <w:sz w:val="32"/>
          <w:szCs w:val="32"/>
          <w:lang w:eastAsia="zh-CN"/>
        </w:rPr>
        <w:t>厂界非甲烷总烃的</w:t>
      </w:r>
      <w:r>
        <w:rPr>
          <w:rFonts w:hint="eastAsia" w:ascii="仿宋" w:hAnsi="仿宋" w:eastAsia="仿宋" w:cs="仿宋"/>
          <w:sz w:val="32"/>
          <w:szCs w:val="32"/>
        </w:rPr>
        <w:t>浓度满足《石油炼制工业污染物排放标准》（GB 31570-2015）</w:t>
      </w:r>
      <w:r>
        <w:rPr>
          <w:rFonts w:hint="eastAsia" w:ascii="仿宋" w:hAnsi="仿宋" w:eastAsia="仿宋" w:cs="仿宋"/>
          <w:sz w:val="32"/>
          <w:szCs w:val="32"/>
          <w:lang w:eastAsia="zh-CN"/>
        </w:rPr>
        <w:t>及修改单</w:t>
      </w:r>
      <w:r>
        <w:rPr>
          <w:rFonts w:hint="eastAsia" w:ascii="仿宋" w:hAnsi="仿宋" w:eastAsia="仿宋" w:cs="仿宋"/>
          <w:sz w:val="32"/>
          <w:szCs w:val="32"/>
          <w:highlight w:val="none"/>
        </w:rPr>
        <w:t>标准限值要求</w:t>
      </w:r>
      <w:r>
        <w:rPr>
          <w:rFonts w:hint="eastAsia" w:ascii="仿宋" w:hAnsi="仿宋" w:eastAsia="仿宋" w:cs="仿宋"/>
          <w:sz w:val="32"/>
          <w:szCs w:val="32"/>
        </w:rPr>
        <w:t>。</w:t>
      </w:r>
    </w:p>
    <w:p w14:paraId="457DB8B1">
      <w:pPr>
        <w:keepNext w:val="0"/>
        <w:keepLines w:val="0"/>
        <w:pageBreakBefore w:val="0"/>
        <w:widowControl w:val="0"/>
        <w:numPr>
          <w:ilvl w:val="0"/>
          <w:numId w:val="0"/>
        </w:numPr>
        <w:tabs>
          <w:tab w:val="left" w:pos="3752"/>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red"/>
        </w:rPr>
      </w:pPr>
      <w:r>
        <w:rPr>
          <w:rFonts w:hint="eastAsia" w:ascii="仿宋" w:hAnsi="仿宋" w:eastAsia="仿宋" w:cs="仿宋"/>
          <w:sz w:val="32"/>
          <w:szCs w:val="32"/>
          <w:lang w:val="en-US" w:eastAsia="zh-CN"/>
        </w:rPr>
        <w:t>3、</w:t>
      </w:r>
      <w:r>
        <w:rPr>
          <w:rFonts w:hint="eastAsia" w:ascii="仿宋" w:hAnsi="仿宋" w:eastAsia="仿宋" w:cs="仿宋"/>
          <w:sz w:val="32"/>
          <w:szCs w:val="32"/>
        </w:rPr>
        <w:t>落实水污染防治措施。本项目</w:t>
      </w:r>
      <w:r>
        <w:rPr>
          <w:rFonts w:hint="eastAsia" w:ascii="仿宋" w:hAnsi="仿宋" w:eastAsia="仿宋" w:cs="仿宋"/>
          <w:sz w:val="32"/>
          <w:szCs w:val="32"/>
          <w:lang w:eastAsia="zh-CN"/>
        </w:rPr>
        <w:t>无生产废水产生及排放，初期雨水进入初期雨水池，罐区冲洗废水进入污水池，定期委托有资质单位处理，不外排，生活污水经化粪池处理后</w:t>
      </w:r>
      <w:r>
        <w:rPr>
          <w:rFonts w:hint="eastAsia" w:ascii="仿宋" w:hAnsi="仿宋" w:eastAsia="仿宋" w:cs="仿宋"/>
          <w:sz w:val="32"/>
          <w:szCs w:val="32"/>
        </w:rPr>
        <w:t>排入辽宁（营口）沿海产业基地冶金化工重装备区东部污水处理厂，</w:t>
      </w:r>
      <w:r>
        <w:rPr>
          <w:rFonts w:hint="eastAsia" w:ascii="仿宋" w:hAnsi="仿宋" w:eastAsia="仿宋" w:cs="仿宋"/>
          <w:sz w:val="32"/>
          <w:szCs w:val="32"/>
          <w:highlight w:val="none"/>
        </w:rPr>
        <w:t>确保厂区废水总排放口的化学需氧量、氨氮、总氮等污染物的排放浓度满足《辽宁省污水综合排放标准》（DB 21/1627-2008）中表2排入污水处理厂最高允许浓度限值要求; pH</w:t>
      </w:r>
      <w:r>
        <w:rPr>
          <w:rFonts w:hint="eastAsia" w:ascii="仿宋" w:hAnsi="仿宋" w:eastAsia="仿宋" w:cs="仿宋"/>
          <w:sz w:val="32"/>
          <w:szCs w:val="32"/>
          <w:highlight w:val="none"/>
          <w:lang w:eastAsia="zh-CN"/>
        </w:rPr>
        <w:t>、动植物油</w:t>
      </w:r>
      <w:r>
        <w:rPr>
          <w:rFonts w:hint="eastAsia" w:ascii="仿宋" w:hAnsi="仿宋" w:eastAsia="仿宋" w:cs="仿宋"/>
          <w:sz w:val="32"/>
          <w:szCs w:val="32"/>
          <w:highlight w:val="none"/>
        </w:rPr>
        <w:t>排放浓度满足《污水综合排放标准》（GB 8978-1996）表4中三级标准限值要求。</w:t>
      </w:r>
      <w:bookmarkStart w:id="0" w:name="_GoBack"/>
      <w:bookmarkEnd w:id="0"/>
    </w:p>
    <w:p w14:paraId="2C8E31D9">
      <w:pPr>
        <w:keepNext w:val="0"/>
        <w:keepLines w:val="0"/>
        <w:pageBreakBefore w:val="0"/>
        <w:widowControl w:val="0"/>
        <w:tabs>
          <w:tab w:val="left" w:pos="3752"/>
        </w:tabs>
        <w:kinsoku/>
        <w:wordWrap/>
        <w:overflowPunct/>
        <w:topLinePunct w:val="0"/>
        <w:autoSpaceDE/>
        <w:autoSpaceDN/>
        <w:bidi w:val="0"/>
        <w:adjustRightInd/>
        <w:snapToGrid/>
        <w:spacing w:line="240" w:lineRule="auto"/>
        <w:ind w:firstLine="651"/>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落实噪声污染防治措施。</w:t>
      </w:r>
      <w:r>
        <w:rPr>
          <w:rFonts w:hint="eastAsia" w:ascii="仿宋" w:hAnsi="仿宋" w:eastAsia="仿宋" w:cs="仿宋"/>
          <w:sz w:val="32"/>
          <w:szCs w:val="32"/>
        </w:rPr>
        <w:t>优先选用低噪声设备并合理布局，对产生高噪声的设备采取减振等降噪措施，确保厂界噪声满足《工业企业厂界环境噪声排放标准》（GB 12348-2008）标准限值要求。</w:t>
      </w:r>
    </w:p>
    <w:p w14:paraId="5BF46437">
      <w:pPr>
        <w:keepNext w:val="0"/>
        <w:keepLines w:val="0"/>
        <w:pageBreakBefore w:val="0"/>
        <w:widowControl w:val="0"/>
        <w:tabs>
          <w:tab w:val="left" w:pos="3752"/>
        </w:tabs>
        <w:kinsoku/>
        <w:wordWrap/>
        <w:overflowPunct/>
        <w:topLinePunct w:val="0"/>
        <w:autoSpaceDE/>
        <w:autoSpaceDN/>
        <w:bidi w:val="0"/>
        <w:adjustRightInd/>
        <w:snapToGrid/>
        <w:spacing w:line="240" w:lineRule="auto"/>
        <w:ind w:firstLine="651"/>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落实固体废物防治措施。本项目须分类收集和处置各类固体废弃物。项目产生的油泥</w:t>
      </w:r>
      <w:r>
        <w:rPr>
          <w:rFonts w:hint="eastAsia" w:ascii="仿宋" w:hAnsi="仿宋" w:eastAsia="仿宋" w:cs="仿宋"/>
          <w:sz w:val="32"/>
          <w:szCs w:val="32"/>
          <w:lang w:eastAsia="zh-CN"/>
        </w:rPr>
        <w:t>、废导热油、废试剂瓶、废机油、含油抹布、</w:t>
      </w:r>
      <w:r>
        <w:rPr>
          <w:rFonts w:hint="eastAsia" w:ascii="仿宋" w:hAnsi="仿宋" w:eastAsia="仿宋" w:cs="仿宋"/>
          <w:sz w:val="32"/>
          <w:szCs w:val="32"/>
          <w:highlight w:val="none"/>
          <w:lang w:eastAsia="zh-CN"/>
        </w:rPr>
        <w:t>油气回收油</w:t>
      </w:r>
      <w:r>
        <w:rPr>
          <w:rFonts w:hint="eastAsia" w:ascii="仿宋" w:hAnsi="仿宋" w:eastAsia="仿宋" w:cs="仿宋"/>
          <w:sz w:val="32"/>
          <w:szCs w:val="32"/>
          <w:lang w:eastAsia="zh-CN"/>
        </w:rPr>
        <w:t>、废活性炭</w:t>
      </w:r>
      <w:r>
        <w:rPr>
          <w:rFonts w:hint="eastAsia" w:ascii="仿宋" w:hAnsi="仿宋" w:eastAsia="仿宋" w:cs="仿宋"/>
          <w:sz w:val="32"/>
          <w:szCs w:val="32"/>
        </w:rPr>
        <w:t>属于危险废物，</w:t>
      </w:r>
      <w:r>
        <w:rPr>
          <w:rFonts w:hint="eastAsia" w:ascii="仿宋" w:hAnsi="仿宋" w:eastAsia="仿宋" w:cs="仿宋"/>
          <w:sz w:val="32"/>
          <w:szCs w:val="32"/>
          <w:highlight w:val="none"/>
          <w:lang w:eastAsia="zh-CN"/>
        </w:rPr>
        <w:t>油气回收油</w:t>
      </w:r>
      <w:r>
        <w:rPr>
          <w:rFonts w:hint="eastAsia" w:ascii="仿宋" w:hAnsi="仿宋" w:eastAsia="仿宋" w:cs="仿宋"/>
          <w:sz w:val="32"/>
          <w:szCs w:val="32"/>
          <w:lang w:eastAsia="zh-CN"/>
        </w:rPr>
        <w:t>回用于生产，</w:t>
      </w:r>
      <w:r>
        <w:rPr>
          <w:rFonts w:hint="eastAsia" w:ascii="仿宋" w:hAnsi="仿宋" w:eastAsia="仿宋" w:cs="仿宋"/>
          <w:sz w:val="32"/>
          <w:szCs w:val="32"/>
        </w:rPr>
        <w:t>油泥</w:t>
      </w:r>
      <w:r>
        <w:rPr>
          <w:rFonts w:hint="eastAsia" w:ascii="仿宋" w:hAnsi="仿宋" w:eastAsia="仿宋" w:cs="仿宋"/>
          <w:sz w:val="32"/>
          <w:szCs w:val="32"/>
          <w:lang w:eastAsia="zh-CN"/>
        </w:rPr>
        <w:t>、废导热油、废试剂瓶、废机油、含油抹布、废活性炭</w:t>
      </w:r>
      <w:r>
        <w:rPr>
          <w:rFonts w:hint="eastAsia" w:ascii="仿宋" w:hAnsi="仿宋" w:eastAsia="仿宋" w:cs="仿宋"/>
          <w:sz w:val="32"/>
          <w:szCs w:val="32"/>
        </w:rPr>
        <w:t>委托有资质的单位进行处理，</w:t>
      </w:r>
      <w:r>
        <w:rPr>
          <w:rFonts w:hint="eastAsia" w:ascii="仿宋" w:hAnsi="仿宋" w:eastAsia="仿宋" w:cs="仿宋"/>
          <w:sz w:val="32"/>
          <w:szCs w:val="32"/>
          <w:highlight w:val="none"/>
        </w:rPr>
        <w:t>一般固体废物收集、暂存和转运须符合《一般工业固体废弃物贮存和填埋污染控制标准》（GB 18599-2020）的规定</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危险废物收集、暂存和转运须符合《危险废物贮存污染控制标准》（GB 18597-20</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rPr>
        <w:t>）的规定</w:t>
      </w:r>
      <w:r>
        <w:rPr>
          <w:rFonts w:hint="eastAsia" w:ascii="仿宋" w:hAnsi="仿宋" w:eastAsia="仿宋" w:cs="仿宋"/>
          <w:sz w:val="32"/>
          <w:szCs w:val="32"/>
        </w:rPr>
        <w:t>；生活垃圾委托环卫部门统一清运处理。</w:t>
      </w:r>
    </w:p>
    <w:p w14:paraId="49306B81">
      <w:pPr>
        <w:keepNext w:val="0"/>
        <w:keepLines w:val="0"/>
        <w:pageBreakBefore w:val="0"/>
        <w:widowControl w:val="0"/>
        <w:tabs>
          <w:tab w:val="left" w:pos="3752"/>
        </w:tabs>
        <w:kinsoku/>
        <w:wordWrap/>
        <w:overflowPunct/>
        <w:topLinePunct w:val="0"/>
        <w:autoSpaceDE/>
        <w:autoSpaceDN/>
        <w:bidi w:val="0"/>
        <w:adjustRightInd/>
        <w:snapToGrid/>
        <w:spacing w:line="240" w:lineRule="auto"/>
        <w:ind w:firstLine="651"/>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、你公司</w:t>
      </w:r>
      <w:r>
        <w:rPr>
          <w:rFonts w:hint="eastAsia" w:ascii="仿宋" w:hAnsi="仿宋" w:eastAsia="仿宋" w:cs="仿宋"/>
          <w:sz w:val="32"/>
          <w:szCs w:val="32"/>
          <w:lang w:val="en-US" w:eastAsia="zh-CN"/>
        </w:rPr>
        <w:t>须</w:t>
      </w:r>
      <w:r>
        <w:rPr>
          <w:rFonts w:hint="eastAsia" w:ascii="仿宋" w:hAnsi="仿宋" w:eastAsia="仿宋" w:cs="仿宋"/>
          <w:sz w:val="32"/>
          <w:szCs w:val="32"/>
        </w:rPr>
        <w:t>加强环境风险管理工作，认真落实“报告表”提出的事故风险防范措施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结合</w:t>
      </w:r>
      <w:r>
        <w:rPr>
          <w:rFonts w:hint="eastAsia" w:ascii="仿宋" w:hAnsi="仿宋" w:eastAsia="仿宋" w:cs="仿宋"/>
          <w:sz w:val="32"/>
          <w:szCs w:val="32"/>
        </w:rPr>
        <w:t>本项目</w:t>
      </w:r>
      <w:r>
        <w:rPr>
          <w:rFonts w:hint="eastAsia" w:ascii="仿宋" w:hAnsi="仿宋" w:eastAsia="仿宋" w:cs="仿宋"/>
          <w:sz w:val="32"/>
          <w:szCs w:val="32"/>
          <w:lang w:val="en-US" w:eastAsia="zh-CN"/>
        </w:rPr>
        <w:t>适时</w:t>
      </w:r>
      <w:r>
        <w:rPr>
          <w:rFonts w:hint="eastAsia" w:ascii="仿宋" w:hAnsi="仿宋" w:eastAsia="仿宋" w:cs="仿宋"/>
          <w:sz w:val="32"/>
          <w:szCs w:val="32"/>
        </w:rPr>
        <w:t>制定</w:t>
      </w:r>
      <w:r>
        <w:rPr>
          <w:rFonts w:hint="eastAsia" w:ascii="仿宋" w:hAnsi="仿宋" w:eastAsia="仿宋" w:cs="仿宋"/>
          <w:sz w:val="32"/>
          <w:szCs w:val="32"/>
          <w:lang w:val="en-US" w:eastAsia="zh-CN"/>
        </w:rPr>
        <w:t>完善全厂整体</w:t>
      </w:r>
      <w:r>
        <w:rPr>
          <w:rFonts w:hint="eastAsia" w:ascii="仿宋" w:hAnsi="仿宋" w:eastAsia="仿宋" w:cs="仿宋"/>
          <w:sz w:val="32"/>
          <w:szCs w:val="32"/>
        </w:rPr>
        <w:t>突发环境事件应急预案</w:t>
      </w:r>
      <w:r>
        <w:rPr>
          <w:rFonts w:hint="eastAsia" w:ascii="仿宋" w:hAnsi="仿宋" w:eastAsia="仿宋" w:cs="仿宋"/>
          <w:sz w:val="32"/>
          <w:szCs w:val="32"/>
          <w:lang w:eastAsia="zh-CN"/>
        </w:rPr>
        <w:t>，</w:t>
      </w:r>
      <w:r>
        <w:rPr>
          <w:rFonts w:hint="eastAsia" w:ascii="仿宋" w:hAnsi="仿宋" w:eastAsia="仿宋" w:cs="仿宋"/>
          <w:sz w:val="32"/>
          <w:szCs w:val="32"/>
        </w:rPr>
        <w:t>并报送</w:t>
      </w:r>
      <w:r>
        <w:rPr>
          <w:rFonts w:hint="eastAsia" w:ascii="仿宋" w:hAnsi="仿宋" w:eastAsia="仿宋" w:cs="仿宋"/>
          <w:sz w:val="32"/>
          <w:szCs w:val="32"/>
          <w:lang w:eastAsia="zh-CN"/>
        </w:rPr>
        <w:t>生态环境</w:t>
      </w:r>
      <w:r>
        <w:rPr>
          <w:rFonts w:hint="eastAsia" w:ascii="仿宋" w:hAnsi="仿宋" w:eastAsia="仿宋" w:cs="仿宋"/>
          <w:sz w:val="32"/>
          <w:szCs w:val="32"/>
        </w:rPr>
        <w:t>部门备案。</w:t>
      </w:r>
    </w:p>
    <w:p w14:paraId="70DD6233">
      <w:pPr>
        <w:keepNext w:val="0"/>
        <w:keepLines w:val="0"/>
        <w:pageBreakBefore w:val="0"/>
        <w:widowControl w:val="0"/>
        <w:tabs>
          <w:tab w:val="left" w:pos="3752"/>
        </w:tabs>
        <w:kinsoku/>
        <w:wordWrap/>
        <w:overflowPunct/>
        <w:topLinePunct w:val="0"/>
        <w:autoSpaceDE/>
        <w:autoSpaceDN/>
        <w:bidi w:val="0"/>
        <w:adjustRightInd/>
        <w:snapToGrid/>
        <w:spacing w:line="240" w:lineRule="auto"/>
        <w:ind w:firstLine="651"/>
        <w:textAlignment w:val="auto"/>
        <w:rPr>
          <w:rFonts w:hint="eastAsia" w:ascii="仿宋" w:hAnsi="仿宋" w:eastAsia="仿宋" w:cs="仿宋"/>
          <w:sz w:val="32"/>
          <w:szCs w:val="32"/>
          <w:highlight w:val="red"/>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严格落实“报告表”提出的分区防渗措施，对危险废物</w:t>
      </w:r>
      <w:r>
        <w:rPr>
          <w:rFonts w:hint="eastAsia" w:ascii="仿宋" w:hAnsi="仿宋" w:eastAsia="仿宋" w:cs="仿宋"/>
          <w:sz w:val="32"/>
          <w:szCs w:val="32"/>
          <w:highlight w:val="none"/>
          <w:lang w:val="en-US" w:eastAsia="zh-CN"/>
        </w:rPr>
        <w:t>贮</w:t>
      </w:r>
      <w:r>
        <w:rPr>
          <w:rFonts w:hint="eastAsia" w:ascii="仿宋" w:hAnsi="仿宋" w:eastAsia="仿宋" w:cs="仿宋"/>
          <w:sz w:val="32"/>
          <w:szCs w:val="32"/>
          <w:lang w:val="en-US" w:eastAsia="zh-CN"/>
        </w:rPr>
        <w:t>存点、储罐区、油品装卸区、事故池、污水池、初期雨水池采取重点防渗处理，</w:t>
      </w:r>
      <w:r>
        <w:rPr>
          <w:rFonts w:hint="eastAsia" w:ascii="仿宋" w:hAnsi="仿宋" w:eastAsia="仿宋" w:cs="仿宋"/>
          <w:sz w:val="32"/>
          <w:szCs w:val="32"/>
          <w:highlight w:val="none"/>
          <w:lang w:val="en-US" w:eastAsia="zh-CN"/>
        </w:rPr>
        <w:t>并设置3眼地下水监测井</w:t>
      </w:r>
      <w:r>
        <w:rPr>
          <w:rFonts w:hint="eastAsia" w:ascii="仿宋" w:hAnsi="仿宋" w:eastAsia="仿宋" w:cs="仿宋"/>
          <w:sz w:val="32"/>
          <w:szCs w:val="32"/>
          <w:lang w:val="en-US" w:eastAsia="zh-CN"/>
        </w:rPr>
        <w:t>，防止污染地下水。</w:t>
      </w:r>
    </w:p>
    <w:p w14:paraId="0390688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、按照《营口市排放口规范化整治验收标准》的有关要求，统一对厂区排污口进行规范化管理，并设置标志牌。</w:t>
      </w:r>
    </w:p>
    <w:p w14:paraId="7239A6C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落实环境监测措施。严格</w:t>
      </w:r>
      <w:r>
        <w:rPr>
          <w:rFonts w:hint="eastAsia" w:ascii="仿宋" w:hAnsi="仿宋" w:eastAsia="仿宋" w:cs="仿宋"/>
          <w:sz w:val="32"/>
          <w:szCs w:val="32"/>
          <w:lang w:val="en-US" w:eastAsia="zh-CN"/>
        </w:rPr>
        <w:t>按照</w:t>
      </w:r>
      <w:r>
        <w:rPr>
          <w:rFonts w:hint="eastAsia" w:ascii="仿宋" w:hAnsi="仿宋" w:eastAsia="仿宋" w:cs="仿宋"/>
          <w:sz w:val="32"/>
          <w:szCs w:val="32"/>
        </w:rPr>
        <w:t>“报告</w:t>
      </w:r>
      <w:r>
        <w:rPr>
          <w:rFonts w:hint="eastAsia" w:ascii="仿宋" w:hAnsi="仿宋" w:eastAsia="仿宋" w:cs="仿宋"/>
          <w:sz w:val="32"/>
          <w:szCs w:val="32"/>
          <w:lang w:val="en-US" w:eastAsia="zh-CN"/>
        </w:rPr>
        <w:t>表</w:t>
      </w:r>
      <w:r>
        <w:rPr>
          <w:rFonts w:hint="eastAsia" w:ascii="仿宋" w:hAnsi="仿宋" w:eastAsia="仿宋" w:cs="仿宋"/>
          <w:sz w:val="32"/>
          <w:szCs w:val="32"/>
        </w:rPr>
        <w:t>”提出的环境监测计划</w:t>
      </w:r>
      <w:r>
        <w:rPr>
          <w:rFonts w:hint="eastAsia" w:ascii="仿宋" w:hAnsi="仿宋" w:eastAsia="仿宋" w:cs="仿宋"/>
          <w:sz w:val="32"/>
          <w:szCs w:val="32"/>
          <w:lang w:val="en-US" w:eastAsia="zh-CN"/>
        </w:rPr>
        <w:t>及相关标准和技术规范要求</w:t>
      </w:r>
      <w:r>
        <w:rPr>
          <w:rFonts w:hint="eastAsia" w:ascii="仿宋" w:hAnsi="仿宋" w:eastAsia="仿宋" w:cs="仿宋"/>
          <w:sz w:val="32"/>
          <w:szCs w:val="32"/>
        </w:rPr>
        <w:t>。</w:t>
      </w:r>
    </w:p>
    <w:p w14:paraId="01F7710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lang w:val="en-US" w:eastAsia="zh-CN"/>
        </w:rPr>
        <w:t>10、在</w:t>
      </w:r>
      <w:r>
        <w:rPr>
          <w:rFonts w:hint="eastAsia" w:ascii="仿宋" w:hAnsi="仿宋" w:eastAsia="仿宋" w:cs="仿宋"/>
          <w:sz w:val="32"/>
          <w:szCs w:val="32"/>
          <w:highlight w:val="none"/>
        </w:rPr>
        <w:t>发生实际排污行为之前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你公司</w:t>
      </w:r>
      <w:r>
        <w:rPr>
          <w:rFonts w:hint="eastAsia" w:ascii="仿宋" w:hAnsi="仿宋" w:eastAsia="仿宋" w:cs="仿宋"/>
          <w:sz w:val="32"/>
          <w:szCs w:val="32"/>
          <w:highlight w:val="none"/>
        </w:rPr>
        <w:t>应当按照国家环境保护相关法律</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法规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规范要求申请排污许可证,不得无证排污或不按证排污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　</w:t>
      </w:r>
      <w:r>
        <w:rPr>
          <w:rFonts w:hint="eastAsia" w:ascii="仿宋" w:hAnsi="仿宋" w:eastAsia="仿宋" w:cs="仿宋"/>
          <w:sz w:val="32"/>
          <w:szCs w:val="32"/>
        </w:rPr>
        <w:t>　　　　　　　　</w:t>
      </w:r>
    </w:p>
    <w:p w14:paraId="2107DD42">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hint="eastAsia" w:ascii="仿宋" w:hAnsi="仿宋" w:eastAsia="仿宋" w:cs="仿宋"/>
          <w:bCs/>
          <w:sz w:val="32"/>
          <w:szCs w:val="32"/>
        </w:rPr>
      </w:pPr>
      <w:r>
        <w:rPr>
          <w:rFonts w:hint="eastAsia" w:ascii="仿宋" w:hAnsi="仿宋" w:eastAsia="仿宋" w:cs="仿宋"/>
          <w:bCs/>
          <w:sz w:val="32"/>
          <w:szCs w:val="32"/>
        </w:rPr>
        <w:t>三、建设项目环保工程应与主体工程同时设计、同时施工、同时投产运行，落实环保“三同时”管理制度。项目竣工后，你公司应按照规定的标准和程序，对配套建设的环境保护设施进行验收，验收合格后方可正式运行。</w:t>
      </w:r>
    </w:p>
    <w:p w14:paraId="57714D3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四、本项目性质、规模、地点、生产工艺及污染防治措施等发生重大变更时，你公司须重新向具有审批权限的环境保护主管部门报批环境影响评价文件。</w:t>
      </w:r>
    </w:p>
    <w:p w14:paraId="147FD6A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五、若因本项目建设和生产过程中发生环境信访事件，你公司要配合当地政府予以妥善解决。</w:t>
      </w:r>
    </w:p>
    <w:p w14:paraId="73E9CE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辽宁（营口）沿海产业基地</w:t>
      </w:r>
      <w:r>
        <w:rPr>
          <w:rFonts w:hint="eastAsia" w:ascii="仿宋" w:hAnsi="仿宋" w:eastAsia="仿宋" w:cs="仿宋"/>
          <w:sz w:val="32"/>
          <w:szCs w:val="32"/>
          <w:lang w:eastAsia="zh-CN"/>
        </w:rPr>
        <w:t>管委会</w:t>
      </w:r>
    </w:p>
    <w:p w14:paraId="44E3CA6C">
      <w:pPr>
        <w:keepNext w:val="0"/>
        <w:keepLines w:val="0"/>
        <w:pageBreakBefore w:val="0"/>
        <w:widowControl w:val="0"/>
        <w:kinsoku/>
        <w:wordWrap/>
        <w:overflowPunct/>
        <w:topLinePunct w:val="0"/>
        <w:autoSpaceDE/>
        <w:autoSpaceDN/>
        <w:bidi w:val="0"/>
        <w:adjustRightInd/>
        <w:snapToGrid/>
        <w:spacing w:line="240" w:lineRule="auto"/>
        <w:ind w:firstLine="4000" w:firstLineChars="1250"/>
        <w:textAlignment w:val="auto"/>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9CB11">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59CB51">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359CB51">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ZGJhZDJkYmQ0Y2NiZjk5ODA3NzM0YWQwMjM1OTMifQ=="/>
    <w:docVar w:name="KSO_WPS_MARK_KEY" w:val="49d3711b-4f05-4f6b-97be-15257e81ccaa"/>
  </w:docVars>
  <w:rsids>
    <w:rsidRoot w:val="0048171F"/>
    <w:rsid w:val="00002D4B"/>
    <w:rsid w:val="00003FC4"/>
    <w:rsid w:val="00007B97"/>
    <w:rsid w:val="0004066E"/>
    <w:rsid w:val="00043840"/>
    <w:rsid w:val="00055F45"/>
    <w:rsid w:val="00057A6F"/>
    <w:rsid w:val="0007464A"/>
    <w:rsid w:val="000B1C3C"/>
    <w:rsid w:val="000D6478"/>
    <w:rsid w:val="000E1ED9"/>
    <w:rsid w:val="000F679E"/>
    <w:rsid w:val="000F7833"/>
    <w:rsid w:val="0010153B"/>
    <w:rsid w:val="001329A7"/>
    <w:rsid w:val="00136AF8"/>
    <w:rsid w:val="00140DFC"/>
    <w:rsid w:val="00145584"/>
    <w:rsid w:val="00154CCA"/>
    <w:rsid w:val="00170485"/>
    <w:rsid w:val="00181BC1"/>
    <w:rsid w:val="001829CC"/>
    <w:rsid w:val="00191143"/>
    <w:rsid w:val="00194F3D"/>
    <w:rsid w:val="001A441A"/>
    <w:rsid w:val="001B496E"/>
    <w:rsid w:val="001D0751"/>
    <w:rsid w:val="001D1DE7"/>
    <w:rsid w:val="001E1AED"/>
    <w:rsid w:val="001E3867"/>
    <w:rsid w:val="001F73E1"/>
    <w:rsid w:val="001F78E5"/>
    <w:rsid w:val="00201392"/>
    <w:rsid w:val="00203CE9"/>
    <w:rsid w:val="00211D8F"/>
    <w:rsid w:val="002264D4"/>
    <w:rsid w:val="00226F54"/>
    <w:rsid w:val="00231C86"/>
    <w:rsid w:val="00233342"/>
    <w:rsid w:val="00235E8C"/>
    <w:rsid w:val="00236339"/>
    <w:rsid w:val="002452C2"/>
    <w:rsid w:val="00285C2B"/>
    <w:rsid w:val="00292FB0"/>
    <w:rsid w:val="002B0AA9"/>
    <w:rsid w:val="002B22BD"/>
    <w:rsid w:val="002F24DD"/>
    <w:rsid w:val="00300ED1"/>
    <w:rsid w:val="00375794"/>
    <w:rsid w:val="0039694B"/>
    <w:rsid w:val="003B0450"/>
    <w:rsid w:val="003C2B23"/>
    <w:rsid w:val="00400660"/>
    <w:rsid w:val="00411EA9"/>
    <w:rsid w:val="004323E2"/>
    <w:rsid w:val="004809B5"/>
    <w:rsid w:val="0048171F"/>
    <w:rsid w:val="004A4443"/>
    <w:rsid w:val="004E3393"/>
    <w:rsid w:val="0053493E"/>
    <w:rsid w:val="00552894"/>
    <w:rsid w:val="00573632"/>
    <w:rsid w:val="00582F02"/>
    <w:rsid w:val="005836EE"/>
    <w:rsid w:val="00592415"/>
    <w:rsid w:val="005A78E1"/>
    <w:rsid w:val="005B7B02"/>
    <w:rsid w:val="005C2584"/>
    <w:rsid w:val="005D6126"/>
    <w:rsid w:val="005D6697"/>
    <w:rsid w:val="005E4CE7"/>
    <w:rsid w:val="00615720"/>
    <w:rsid w:val="006242F2"/>
    <w:rsid w:val="00630E46"/>
    <w:rsid w:val="00640239"/>
    <w:rsid w:val="00657BE9"/>
    <w:rsid w:val="006A3C8D"/>
    <w:rsid w:val="006B15AF"/>
    <w:rsid w:val="006C74F4"/>
    <w:rsid w:val="006C7B90"/>
    <w:rsid w:val="006E6501"/>
    <w:rsid w:val="006F3A31"/>
    <w:rsid w:val="00710C1B"/>
    <w:rsid w:val="0071676A"/>
    <w:rsid w:val="00723636"/>
    <w:rsid w:val="00732FDA"/>
    <w:rsid w:val="007503E7"/>
    <w:rsid w:val="00782511"/>
    <w:rsid w:val="007A60E8"/>
    <w:rsid w:val="007B2EB5"/>
    <w:rsid w:val="007D2546"/>
    <w:rsid w:val="007E2EE8"/>
    <w:rsid w:val="00810FCD"/>
    <w:rsid w:val="00837011"/>
    <w:rsid w:val="00843AA8"/>
    <w:rsid w:val="00847793"/>
    <w:rsid w:val="008A3491"/>
    <w:rsid w:val="008A44B7"/>
    <w:rsid w:val="008B0C0D"/>
    <w:rsid w:val="008F7660"/>
    <w:rsid w:val="00902530"/>
    <w:rsid w:val="00914652"/>
    <w:rsid w:val="00917DEA"/>
    <w:rsid w:val="00921438"/>
    <w:rsid w:val="00924346"/>
    <w:rsid w:val="00963951"/>
    <w:rsid w:val="00965A89"/>
    <w:rsid w:val="0098250E"/>
    <w:rsid w:val="009936E3"/>
    <w:rsid w:val="00996920"/>
    <w:rsid w:val="009C47C8"/>
    <w:rsid w:val="009D30C1"/>
    <w:rsid w:val="009E0963"/>
    <w:rsid w:val="009E6C7B"/>
    <w:rsid w:val="009E6E6B"/>
    <w:rsid w:val="009F0BA5"/>
    <w:rsid w:val="00A109BD"/>
    <w:rsid w:val="00A1114A"/>
    <w:rsid w:val="00A13D35"/>
    <w:rsid w:val="00A24541"/>
    <w:rsid w:val="00A26F2A"/>
    <w:rsid w:val="00A417D5"/>
    <w:rsid w:val="00A51D6E"/>
    <w:rsid w:val="00A61CE9"/>
    <w:rsid w:val="00A61F15"/>
    <w:rsid w:val="00A76055"/>
    <w:rsid w:val="00A761D0"/>
    <w:rsid w:val="00A80642"/>
    <w:rsid w:val="00A876B3"/>
    <w:rsid w:val="00A954C2"/>
    <w:rsid w:val="00A96F42"/>
    <w:rsid w:val="00A96F54"/>
    <w:rsid w:val="00AC7DB1"/>
    <w:rsid w:val="00B242F9"/>
    <w:rsid w:val="00B262FD"/>
    <w:rsid w:val="00B44A25"/>
    <w:rsid w:val="00B6535A"/>
    <w:rsid w:val="00B927AD"/>
    <w:rsid w:val="00BA3803"/>
    <w:rsid w:val="00BA77DA"/>
    <w:rsid w:val="00BC52AD"/>
    <w:rsid w:val="00BD31C9"/>
    <w:rsid w:val="00BD4257"/>
    <w:rsid w:val="00C01E9D"/>
    <w:rsid w:val="00C05A88"/>
    <w:rsid w:val="00C12C1E"/>
    <w:rsid w:val="00C45919"/>
    <w:rsid w:val="00C53AE4"/>
    <w:rsid w:val="00C97CCA"/>
    <w:rsid w:val="00CB5B77"/>
    <w:rsid w:val="00CB7B51"/>
    <w:rsid w:val="00CC29A1"/>
    <w:rsid w:val="00CC32B4"/>
    <w:rsid w:val="00CC46A3"/>
    <w:rsid w:val="00CD1E58"/>
    <w:rsid w:val="00CD3A6B"/>
    <w:rsid w:val="00CE38A7"/>
    <w:rsid w:val="00CF31C5"/>
    <w:rsid w:val="00D20CF8"/>
    <w:rsid w:val="00D252FA"/>
    <w:rsid w:val="00D41690"/>
    <w:rsid w:val="00D6223C"/>
    <w:rsid w:val="00D6314A"/>
    <w:rsid w:val="00D70871"/>
    <w:rsid w:val="00D87B0A"/>
    <w:rsid w:val="00D922E4"/>
    <w:rsid w:val="00DC42BA"/>
    <w:rsid w:val="00DC6BF8"/>
    <w:rsid w:val="00DF394C"/>
    <w:rsid w:val="00E1629B"/>
    <w:rsid w:val="00E26F35"/>
    <w:rsid w:val="00E46A4E"/>
    <w:rsid w:val="00E475D9"/>
    <w:rsid w:val="00E533B6"/>
    <w:rsid w:val="00E756EF"/>
    <w:rsid w:val="00E877FF"/>
    <w:rsid w:val="00E9147F"/>
    <w:rsid w:val="00ED3139"/>
    <w:rsid w:val="00ED657A"/>
    <w:rsid w:val="00EE162E"/>
    <w:rsid w:val="00EF1AA1"/>
    <w:rsid w:val="00F0273E"/>
    <w:rsid w:val="00F02D82"/>
    <w:rsid w:val="00F15D3F"/>
    <w:rsid w:val="00F20EB1"/>
    <w:rsid w:val="00F3561E"/>
    <w:rsid w:val="00F54FC6"/>
    <w:rsid w:val="00F719F2"/>
    <w:rsid w:val="00F75752"/>
    <w:rsid w:val="00F75FC5"/>
    <w:rsid w:val="00FA4AD4"/>
    <w:rsid w:val="02522B1A"/>
    <w:rsid w:val="03276B4A"/>
    <w:rsid w:val="03E37CB5"/>
    <w:rsid w:val="042E253E"/>
    <w:rsid w:val="04BD7D66"/>
    <w:rsid w:val="04E07914"/>
    <w:rsid w:val="05A634A6"/>
    <w:rsid w:val="06467E27"/>
    <w:rsid w:val="06695035"/>
    <w:rsid w:val="08145FB5"/>
    <w:rsid w:val="08BD41A6"/>
    <w:rsid w:val="08F80031"/>
    <w:rsid w:val="09266631"/>
    <w:rsid w:val="0A1B7155"/>
    <w:rsid w:val="0A473915"/>
    <w:rsid w:val="0A9472F0"/>
    <w:rsid w:val="0AB50239"/>
    <w:rsid w:val="0C4663C1"/>
    <w:rsid w:val="0D026A8E"/>
    <w:rsid w:val="0D1A0E9D"/>
    <w:rsid w:val="0D9709E7"/>
    <w:rsid w:val="0DCE55DB"/>
    <w:rsid w:val="0E324D6E"/>
    <w:rsid w:val="0E3F17C9"/>
    <w:rsid w:val="0E7E1270"/>
    <w:rsid w:val="0EC67F17"/>
    <w:rsid w:val="0EF17ACC"/>
    <w:rsid w:val="0F7123FE"/>
    <w:rsid w:val="10EA0B23"/>
    <w:rsid w:val="1157144F"/>
    <w:rsid w:val="118C5DBE"/>
    <w:rsid w:val="11E17588"/>
    <w:rsid w:val="1214242E"/>
    <w:rsid w:val="141551F1"/>
    <w:rsid w:val="14656C9B"/>
    <w:rsid w:val="147858D2"/>
    <w:rsid w:val="14AB0A02"/>
    <w:rsid w:val="14D831E5"/>
    <w:rsid w:val="14F50E56"/>
    <w:rsid w:val="15440AD1"/>
    <w:rsid w:val="15EF2CB6"/>
    <w:rsid w:val="16216284"/>
    <w:rsid w:val="16505CF7"/>
    <w:rsid w:val="165841A2"/>
    <w:rsid w:val="176F1196"/>
    <w:rsid w:val="177318B7"/>
    <w:rsid w:val="17B938BB"/>
    <w:rsid w:val="181D31B0"/>
    <w:rsid w:val="18C700F1"/>
    <w:rsid w:val="19832ED4"/>
    <w:rsid w:val="19AC1D27"/>
    <w:rsid w:val="1A04476A"/>
    <w:rsid w:val="1A8E27D3"/>
    <w:rsid w:val="1ADB6FAD"/>
    <w:rsid w:val="1B164719"/>
    <w:rsid w:val="1C84599A"/>
    <w:rsid w:val="1C8E6E19"/>
    <w:rsid w:val="1E605592"/>
    <w:rsid w:val="1ECE3DCA"/>
    <w:rsid w:val="1F464788"/>
    <w:rsid w:val="1FDA3D0E"/>
    <w:rsid w:val="1FFC7AF6"/>
    <w:rsid w:val="20A4060B"/>
    <w:rsid w:val="225E18A7"/>
    <w:rsid w:val="22B52876"/>
    <w:rsid w:val="24172B97"/>
    <w:rsid w:val="242B1DA9"/>
    <w:rsid w:val="244336D7"/>
    <w:rsid w:val="254C162C"/>
    <w:rsid w:val="259507EF"/>
    <w:rsid w:val="26634D43"/>
    <w:rsid w:val="26680038"/>
    <w:rsid w:val="26C279FF"/>
    <w:rsid w:val="26E34E12"/>
    <w:rsid w:val="270D66F1"/>
    <w:rsid w:val="273A575B"/>
    <w:rsid w:val="27D30628"/>
    <w:rsid w:val="28565A50"/>
    <w:rsid w:val="291C4DCD"/>
    <w:rsid w:val="296A402E"/>
    <w:rsid w:val="299F7A4E"/>
    <w:rsid w:val="2ABC2A0E"/>
    <w:rsid w:val="2ACF5F79"/>
    <w:rsid w:val="2BCF222F"/>
    <w:rsid w:val="2C651E6B"/>
    <w:rsid w:val="2CE46A49"/>
    <w:rsid w:val="2CF1292C"/>
    <w:rsid w:val="2D61729A"/>
    <w:rsid w:val="2D810587"/>
    <w:rsid w:val="2E1B2E6F"/>
    <w:rsid w:val="2E3E68EB"/>
    <w:rsid w:val="2E461D0B"/>
    <w:rsid w:val="2F127845"/>
    <w:rsid w:val="2FA27C83"/>
    <w:rsid w:val="2FE20B8A"/>
    <w:rsid w:val="304814EA"/>
    <w:rsid w:val="304A09A3"/>
    <w:rsid w:val="30A67F1F"/>
    <w:rsid w:val="30D15789"/>
    <w:rsid w:val="327D61CC"/>
    <w:rsid w:val="330147BD"/>
    <w:rsid w:val="332E6D7F"/>
    <w:rsid w:val="335D2277"/>
    <w:rsid w:val="35112656"/>
    <w:rsid w:val="36685B1A"/>
    <w:rsid w:val="36EF0D5F"/>
    <w:rsid w:val="371F7471"/>
    <w:rsid w:val="380C0CA7"/>
    <w:rsid w:val="38894F56"/>
    <w:rsid w:val="394A2C66"/>
    <w:rsid w:val="3A1E41E2"/>
    <w:rsid w:val="3A791961"/>
    <w:rsid w:val="3B0361C1"/>
    <w:rsid w:val="3B94125D"/>
    <w:rsid w:val="3BC81AB2"/>
    <w:rsid w:val="3BD64801"/>
    <w:rsid w:val="3CC41350"/>
    <w:rsid w:val="3D102924"/>
    <w:rsid w:val="3D194723"/>
    <w:rsid w:val="3D7B7838"/>
    <w:rsid w:val="3E337DE4"/>
    <w:rsid w:val="3E794679"/>
    <w:rsid w:val="3FD35EC6"/>
    <w:rsid w:val="40536C2D"/>
    <w:rsid w:val="405D2F2A"/>
    <w:rsid w:val="40641E13"/>
    <w:rsid w:val="41144ECC"/>
    <w:rsid w:val="41403868"/>
    <w:rsid w:val="41552BF3"/>
    <w:rsid w:val="41CF43BE"/>
    <w:rsid w:val="428D4A64"/>
    <w:rsid w:val="42D72927"/>
    <w:rsid w:val="434846C3"/>
    <w:rsid w:val="44B9694A"/>
    <w:rsid w:val="450622EE"/>
    <w:rsid w:val="45C75269"/>
    <w:rsid w:val="462664C3"/>
    <w:rsid w:val="46396241"/>
    <w:rsid w:val="463C0ED7"/>
    <w:rsid w:val="46427615"/>
    <w:rsid w:val="47AF3A9C"/>
    <w:rsid w:val="48BC135F"/>
    <w:rsid w:val="4987297A"/>
    <w:rsid w:val="4A01439A"/>
    <w:rsid w:val="4BBD1D4A"/>
    <w:rsid w:val="4BEB1A99"/>
    <w:rsid w:val="4D6537C7"/>
    <w:rsid w:val="4DC5534B"/>
    <w:rsid w:val="4E510ADB"/>
    <w:rsid w:val="4F77235F"/>
    <w:rsid w:val="4FB92ED2"/>
    <w:rsid w:val="50D46B36"/>
    <w:rsid w:val="50F04E9E"/>
    <w:rsid w:val="51181808"/>
    <w:rsid w:val="5132041C"/>
    <w:rsid w:val="524D4870"/>
    <w:rsid w:val="528768BE"/>
    <w:rsid w:val="528E1DED"/>
    <w:rsid w:val="53395848"/>
    <w:rsid w:val="538E5301"/>
    <w:rsid w:val="53EF29E4"/>
    <w:rsid w:val="544537F1"/>
    <w:rsid w:val="553A196A"/>
    <w:rsid w:val="562C7C0C"/>
    <w:rsid w:val="56435036"/>
    <w:rsid w:val="572A6162"/>
    <w:rsid w:val="57755163"/>
    <w:rsid w:val="57C30761"/>
    <w:rsid w:val="5861294D"/>
    <w:rsid w:val="5A8104D0"/>
    <w:rsid w:val="5C132E22"/>
    <w:rsid w:val="5C793F72"/>
    <w:rsid w:val="5DB23D55"/>
    <w:rsid w:val="5E5B5900"/>
    <w:rsid w:val="5ED32E78"/>
    <w:rsid w:val="5F5A73F1"/>
    <w:rsid w:val="60A378C2"/>
    <w:rsid w:val="611B6B1B"/>
    <w:rsid w:val="611F36E6"/>
    <w:rsid w:val="61E64A42"/>
    <w:rsid w:val="623B62FB"/>
    <w:rsid w:val="62DE4692"/>
    <w:rsid w:val="63730FD8"/>
    <w:rsid w:val="63746087"/>
    <w:rsid w:val="63FC2036"/>
    <w:rsid w:val="64F144DB"/>
    <w:rsid w:val="66803865"/>
    <w:rsid w:val="67352034"/>
    <w:rsid w:val="674E37A1"/>
    <w:rsid w:val="67555828"/>
    <w:rsid w:val="677067FF"/>
    <w:rsid w:val="678D2FE8"/>
    <w:rsid w:val="679E521A"/>
    <w:rsid w:val="67BA662C"/>
    <w:rsid w:val="67D76531"/>
    <w:rsid w:val="68EC276A"/>
    <w:rsid w:val="690903FF"/>
    <w:rsid w:val="69F84CD2"/>
    <w:rsid w:val="6A010230"/>
    <w:rsid w:val="6A333E55"/>
    <w:rsid w:val="6A45417E"/>
    <w:rsid w:val="6CB740AF"/>
    <w:rsid w:val="6D120910"/>
    <w:rsid w:val="6E731D44"/>
    <w:rsid w:val="6EB22DAA"/>
    <w:rsid w:val="6EE4021E"/>
    <w:rsid w:val="6F08052B"/>
    <w:rsid w:val="6F85150D"/>
    <w:rsid w:val="71BF7180"/>
    <w:rsid w:val="72462011"/>
    <w:rsid w:val="725F4167"/>
    <w:rsid w:val="73311CD7"/>
    <w:rsid w:val="739A5AF4"/>
    <w:rsid w:val="73E24D88"/>
    <w:rsid w:val="73EB2D72"/>
    <w:rsid w:val="74091361"/>
    <w:rsid w:val="7445094B"/>
    <w:rsid w:val="74BE3A3B"/>
    <w:rsid w:val="75660FEE"/>
    <w:rsid w:val="75932FBC"/>
    <w:rsid w:val="75DE488F"/>
    <w:rsid w:val="761C6CF2"/>
    <w:rsid w:val="76C23869"/>
    <w:rsid w:val="775A1CF3"/>
    <w:rsid w:val="78212811"/>
    <w:rsid w:val="78352509"/>
    <w:rsid w:val="784F0B9A"/>
    <w:rsid w:val="78B67C22"/>
    <w:rsid w:val="78DE3CAF"/>
    <w:rsid w:val="7A5E30EF"/>
    <w:rsid w:val="7AAE14AF"/>
    <w:rsid w:val="7AED5858"/>
    <w:rsid w:val="7B3E22C1"/>
    <w:rsid w:val="7B990318"/>
    <w:rsid w:val="7BE8631D"/>
    <w:rsid w:val="7C1F5E30"/>
    <w:rsid w:val="7C813AC9"/>
    <w:rsid w:val="7D260584"/>
    <w:rsid w:val="7D6531A0"/>
    <w:rsid w:val="7D6E2F84"/>
    <w:rsid w:val="7DF16C0F"/>
    <w:rsid w:val="7E7479D6"/>
    <w:rsid w:val="7EF96C59"/>
    <w:rsid w:val="7F472C9E"/>
    <w:rsid w:val="7F9C796C"/>
    <w:rsid w:val="7FA136A7"/>
    <w:rsid w:val="7FD00943"/>
    <w:rsid w:val="7FE5081A"/>
    <w:rsid w:val="7FF31F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
    <w:name w:val="纯文本1"/>
    <w:basedOn w:val="1"/>
    <w:qFormat/>
    <w:uiPriority w:val="99"/>
    <w:rPr>
      <w:rFonts w:ascii="宋体" w:hAnsi="Courier New" w:cs="宋体"/>
    </w:rPr>
  </w:style>
  <w:style w:type="paragraph" w:styleId="4">
    <w:name w:val="Body Text Indent"/>
    <w:basedOn w:val="1"/>
    <w:qFormat/>
    <w:uiPriority w:val="0"/>
    <w:pPr>
      <w:spacing w:after="120"/>
      <w:ind w:left="420" w:leftChars="200"/>
    </w:pPr>
    <w:rPr>
      <w:kern w:val="0"/>
      <w:sz w:val="24"/>
      <w:szCs w:val="20"/>
    </w:rPr>
  </w:style>
  <w:style w:type="paragraph" w:styleId="5">
    <w:name w:val="Body Text Indent 2"/>
    <w:basedOn w:val="1"/>
    <w:next w:val="1"/>
    <w:qFormat/>
    <w:uiPriority w:val="0"/>
    <w:pPr>
      <w:spacing w:after="120" w:afterLines="0" w:afterAutospacing="0" w:line="480" w:lineRule="auto"/>
      <w:ind w:left="420" w:leftChars="200"/>
    </w:pPr>
  </w:style>
  <w:style w:type="paragraph" w:styleId="6">
    <w:name w:val="footer"/>
    <w:basedOn w:val="1"/>
    <w:next w:val="7"/>
    <w:qFormat/>
    <w:uiPriority w:val="0"/>
    <w:pPr>
      <w:tabs>
        <w:tab w:val="center" w:pos="4153"/>
        <w:tab w:val="right" w:pos="8306"/>
      </w:tabs>
      <w:snapToGrid w:val="0"/>
      <w:jc w:val="left"/>
    </w:pPr>
    <w:rPr>
      <w:sz w:val="18"/>
    </w:rPr>
  </w:style>
  <w:style w:type="paragraph" w:styleId="7">
    <w:name w:val="List"/>
    <w:basedOn w:val="1"/>
    <w:next w:val="1"/>
    <w:qFormat/>
    <w:uiPriority w:val="0"/>
    <w:pPr>
      <w:spacing w:line="300" w:lineRule="exact"/>
      <w:jc w:val="center"/>
    </w:pPr>
    <w:rPr>
      <w:rFonts w:ascii="Arial" w:hAnsi="Arial"/>
      <w:szCs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4"/>
    <w:next w:val="1"/>
    <w:qFormat/>
    <w:uiPriority w:val="0"/>
    <w:pPr>
      <w:adjustRightInd w:val="0"/>
      <w:spacing w:after="120" w:line="360" w:lineRule="auto"/>
      <w:ind w:left="420" w:leftChars="200" w:firstLine="420"/>
      <w:textAlignment w:val="baseline"/>
    </w:pPr>
    <w:rPr>
      <w:rFonts w:ascii="Times New Roman"/>
      <w:spacing w:val="0"/>
      <w:kern w:val="0"/>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iPriority w:val="0"/>
    <w:rPr>
      <w:color w:val="0000FF"/>
      <w:u w:val="single"/>
    </w:rPr>
  </w:style>
  <w:style w:type="paragraph" w:customStyle="1" w:styleId="14">
    <w:name w:val="0正文"/>
    <w:basedOn w:val="4"/>
    <w:qFormat/>
    <w:uiPriority w:val="0"/>
    <w:pPr>
      <w:ind w:firstLine="720"/>
    </w:pPr>
    <w:rPr>
      <w:szCs w:val="22"/>
    </w:rPr>
  </w:style>
  <w:style w:type="paragraph" w:customStyle="1" w:styleId="15">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16">
    <w:name w:val="中文报告书样式"/>
    <w:basedOn w:val="1"/>
    <w:qFormat/>
    <w:uiPriority w:val="0"/>
    <w:pPr>
      <w:adjustRightInd w:val="0"/>
      <w:spacing w:line="480" w:lineRule="atLeast"/>
      <w:ind w:firstLine="482"/>
      <w:textAlignment w:val="baseline"/>
    </w:pPr>
    <w:rPr>
      <w:spacing w:val="-2"/>
      <w:kern w:val="24"/>
      <w:sz w:val="24"/>
      <w:szCs w:val="20"/>
    </w:rPr>
  </w:style>
  <w:style w:type="paragraph" w:customStyle="1" w:styleId="17">
    <w:name w:val="小题内容"/>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gwh</Company>
  <Pages>4</Pages>
  <Words>1790</Words>
  <Characters>1933</Characters>
  <Lines>12</Lines>
  <Paragraphs>3</Paragraphs>
  <TotalTime>14</TotalTime>
  <ScaleCrop>false</ScaleCrop>
  <LinksUpToDate>false</LinksUpToDate>
  <CharactersWithSpaces>1970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2023-03-14T00:54:00Z</cp:lastPrinted>
  <dcterms:modified xsi:type="dcterms:W3CDTF">2025-03-31T05:53:22Z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C0C0CDD81DFD48008973A798119038D0</vt:lpwstr>
  </property>
  <property fmtid="{D5CDD505-2E9C-101B-9397-08002B2CF9AE}" pid="4" name="KSOTemplateDocerSaveRecord">
    <vt:lpwstr>eyJoZGlkIjoiY2Y3ZGJhZDJkYmQ0Y2NiZjk5ODA3NzM0YWQwMjM1OTMifQ==</vt:lpwstr>
  </property>
</Properties>
</file>